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内蒙古艺术剧院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自主公开招聘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考试采购服务需求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报价要求：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考官劳务费、区外考官</w:t>
      </w:r>
      <w:bookmarkStart w:id="0" w:name="_GoBack"/>
      <w:bookmarkEnd w:id="0"/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往返交通费金额需根据实际发生据实结算；考试期间食宿费、市区交通费、考试考务费、供应商服务费等费用需要报价企业根据本次考试需求进行报价。（详见内蒙古艺术剧院2024年自主公开招聘考试报价表）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企业资质要求：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企业要求具有承担过事业单位或公务员（包括参公单位）招聘考试的经验，具有独立承担民事责任的能力，具有良好的商业信誉和健全的财务会计制度，具有履行合同所必需的设备和专业技术能力，具有依法缴纳税收和社会保障资金的良好记录，参加政府采购活动前三年内，在经营活动中没有重大违法记录及法律、行政法规规定的其他条件。对列入失信被执行人、重大税收违法案件当事人名单、政府采购严重违法失信行为记录名单的企业，拒绝其参与此次报价活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考试要求：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（1）招聘47岗位57人，其中，考试预计19天共40场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（包含2场笔试）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资料整理存档预计5天；聘请出题专家25人次、区内外考官128人266人次，其他工作人员每场考试需18人—20人。负责考生通知、考官组织、现场考试、考试资料整理等考试全过程，包含但不限于报名场地和考场的布置（考试使用场地由内蒙古艺术剧院提供）、工作人员安排、出题专家、审题专家和现场考官的管理及考务安排工作；对考试试卷、评分表、成绩汇总表以及考试录音录像资料等原始材料整理并建档（保存期不少于5年，随时备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（三）考官要求：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设立考官组。考官组分为命题组和专业考试组。考官组成员必须具备副高及以上职称，具备较高专业技术水平及素养，有丰富的专业技术考试评审经验。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1.命题组，每组由 1-2名出题专家组成，根据考试专业和岗位命题，命题包括A、B 2套试题，考官需提前1天入闱。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专业考试组，每组7名或9名专家，现场抽取确定考官顺序号，主考官以抽取或推举方式产生。区外考官、区内考官、院内考官的比例为4:2:1，需要区外考官72人（有4人考2天），152人次，区内考官需要考官56人（有3人考2天）114次，共计266人次；考官需提前1天入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3.考官人选。命题组和专业组考官，必须在自治区文化和旅游厅或内蒙古艺术剧院纪检人员的监督下，由中标供应商从专家库中抽选。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（四）考场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</w:rPr>
        <w:t>要求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专业考试按照各专业要求设置考场，并提供所需考务用品。考试全程录音、录像。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</w:rPr>
        <w:t>保密要求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参与考试环节的所有工作人员及考官（命题及考试）需签订保密协议，如发生试题泄露情况依纪依法追究责任。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1.试题命制、印刷、接转、保管和启用等环节必须符合保密相关规定。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2.考官需要在考试前一天入闱，进行封闭式管理。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3.考试结束后，中标供应商应将所有考生的签到表、考试试卷、《考官评分表》《自主公开招聘考试成绩汇总表》以及音视频资料等归档管理，妥善保存（保存期不少于 5 年）。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jc w:val="both"/>
        <w:rPr>
          <w:rFonts w:hint="default" w:eastAsia="宋体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japaneseCounting"/>
      <w:pStyle w:val="6"/>
      <w:lvlText w:val="%1、"/>
      <w:lvlJc w:val="left"/>
      <w:pPr>
        <w:tabs>
          <w:tab w:val="left" w:pos="1380"/>
        </w:tabs>
        <w:ind w:left="13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500"/>
        </w:tabs>
        <w:ind w:left="15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20"/>
        </w:tabs>
        <w:ind w:left="19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40"/>
        </w:tabs>
        <w:ind w:left="23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60"/>
        </w:tabs>
        <w:ind w:left="27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80"/>
        </w:tabs>
        <w:ind w:left="31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00"/>
        </w:tabs>
        <w:ind w:left="36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20"/>
        </w:tabs>
        <w:ind w:left="40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40"/>
        </w:tabs>
        <w:ind w:left="4440" w:hanging="420"/>
      </w:pPr>
    </w:lvl>
  </w:abstractNum>
  <w:abstractNum w:abstractNumId="1">
    <w:nsid w:val="18AB99C4"/>
    <w:multiLevelType w:val="singleLevel"/>
    <w:tmpl w:val="18AB99C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A3FF1E0"/>
    <w:multiLevelType w:val="singleLevel"/>
    <w:tmpl w:val="5A3FF1E0"/>
    <w:lvl w:ilvl="0" w:tentative="0">
      <w:start w:val="1"/>
      <w:numFmt w:val="chineseCounting"/>
      <w:suff w:val="nothing"/>
      <w:lvlText w:val="%1、"/>
      <w:lvlJc w:val="left"/>
      <w:pPr>
        <w:ind w:left="0" w:firstLine="4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ZmVkNzI1YWJkMGE5MTVkYzhjZWExMWY2ZTBjYWEifQ=="/>
    <w:docVar w:name="KSO_WPS_MARK_KEY" w:val="cf408aaa-3d2f-4017-b646-7826d402d8a7"/>
  </w:docVars>
  <w:rsids>
    <w:rsidRoot w:val="00BF4F09"/>
    <w:rsid w:val="00026A16"/>
    <w:rsid w:val="00085E3B"/>
    <w:rsid w:val="0013268C"/>
    <w:rsid w:val="00164696"/>
    <w:rsid w:val="001868AD"/>
    <w:rsid w:val="001A3506"/>
    <w:rsid w:val="001C5367"/>
    <w:rsid w:val="001C7A48"/>
    <w:rsid w:val="00220339"/>
    <w:rsid w:val="0023752E"/>
    <w:rsid w:val="00255BA6"/>
    <w:rsid w:val="00256A8B"/>
    <w:rsid w:val="00261018"/>
    <w:rsid w:val="00264AD6"/>
    <w:rsid w:val="002875C2"/>
    <w:rsid w:val="003743CB"/>
    <w:rsid w:val="003775CB"/>
    <w:rsid w:val="00472E01"/>
    <w:rsid w:val="004A10E5"/>
    <w:rsid w:val="004C1C0A"/>
    <w:rsid w:val="004F0882"/>
    <w:rsid w:val="00511675"/>
    <w:rsid w:val="00533979"/>
    <w:rsid w:val="005A3E21"/>
    <w:rsid w:val="005C0AF0"/>
    <w:rsid w:val="005D211F"/>
    <w:rsid w:val="006524CE"/>
    <w:rsid w:val="0067379B"/>
    <w:rsid w:val="006B39FA"/>
    <w:rsid w:val="00742114"/>
    <w:rsid w:val="00774D1B"/>
    <w:rsid w:val="007A0265"/>
    <w:rsid w:val="007B2A42"/>
    <w:rsid w:val="007C4E8A"/>
    <w:rsid w:val="007D7448"/>
    <w:rsid w:val="00800FB8"/>
    <w:rsid w:val="00881E7B"/>
    <w:rsid w:val="0089101C"/>
    <w:rsid w:val="008B5C33"/>
    <w:rsid w:val="008F7FDD"/>
    <w:rsid w:val="0095276F"/>
    <w:rsid w:val="00956457"/>
    <w:rsid w:val="009874B9"/>
    <w:rsid w:val="009B4380"/>
    <w:rsid w:val="009C6229"/>
    <w:rsid w:val="009D0DE9"/>
    <w:rsid w:val="009D3A7D"/>
    <w:rsid w:val="00A25329"/>
    <w:rsid w:val="00A45749"/>
    <w:rsid w:val="00AC6F6F"/>
    <w:rsid w:val="00B02FA6"/>
    <w:rsid w:val="00B05AE3"/>
    <w:rsid w:val="00B37737"/>
    <w:rsid w:val="00B80923"/>
    <w:rsid w:val="00BF2685"/>
    <w:rsid w:val="00BF3F4E"/>
    <w:rsid w:val="00BF4F09"/>
    <w:rsid w:val="00C84FD4"/>
    <w:rsid w:val="00CC6D2E"/>
    <w:rsid w:val="00D07A47"/>
    <w:rsid w:val="00D31A18"/>
    <w:rsid w:val="00D3662F"/>
    <w:rsid w:val="00D459EC"/>
    <w:rsid w:val="00D465FE"/>
    <w:rsid w:val="00D61960"/>
    <w:rsid w:val="00D74BAF"/>
    <w:rsid w:val="00D81EBC"/>
    <w:rsid w:val="00D91F88"/>
    <w:rsid w:val="00DA4AD1"/>
    <w:rsid w:val="00E205A0"/>
    <w:rsid w:val="00E90AB8"/>
    <w:rsid w:val="00EA52AC"/>
    <w:rsid w:val="00F276F7"/>
    <w:rsid w:val="00F50E6D"/>
    <w:rsid w:val="00F61A75"/>
    <w:rsid w:val="00F622CF"/>
    <w:rsid w:val="00FC2EC0"/>
    <w:rsid w:val="00FC6591"/>
    <w:rsid w:val="00FE56DE"/>
    <w:rsid w:val="01946BAE"/>
    <w:rsid w:val="02EE3537"/>
    <w:rsid w:val="03407FFF"/>
    <w:rsid w:val="038215B5"/>
    <w:rsid w:val="03AE20A8"/>
    <w:rsid w:val="03BA328C"/>
    <w:rsid w:val="04100A8B"/>
    <w:rsid w:val="05AA2CC8"/>
    <w:rsid w:val="06594BBE"/>
    <w:rsid w:val="07F81151"/>
    <w:rsid w:val="08EE58B0"/>
    <w:rsid w:val="0905128E"/>
    <w:rsid w:val="09863D67"/>
    <w:rsid w:val="0C197DEC"/>
    <w:rsid w:val="0E8C2007"/>
    <w:rsid w:val="0FCC0622"/>
    <w:rsid w:val="10FD3075"/>
    <w:rsid w:val="122C48A4"/>
    <w:rsid w:val="1290293F"/>
    <w:rsid w:val="13814DB2"/>
    <w:rsid w:val="14C4221D"/>
    <w:rsid w:val="18AD3BAA"/>
    <w:rsid w:val="1A3A13CC"/>
    <w:rsid w:val="1A8F5E15"/>
    <w:rsid w:val="22867E14"/>
    <w:rsid w:val="2446340B"/>
    <w:rsid w:val="25CC1979"/>
    <w:rsid w:val="25E65F12"/>
    <w:rsid w:val="268E01E9"/>
    <w:rsid w:val="291902D3"/>
    <w:rsid w:val="2A8A3772"/>
    <w:rsid w:val="2B9355EC"/>
    <w:rsid w:val="301D53CE"/>
    <w:rsid w:val="30CB3901"/>
    <w:rsid w:val="31DF7645"/>
    <w:rsid w:val="32774B24"/>
    <w:rsid w:val="328B2F6A"/>
    <w:rsid w:val="32D650DC"/>
    <w:rsid w:val="32DB4EE6"/>
    <w:rsid w:val="34E612E2"/>
    <w:rsid w:val="34EA292E"/>
    <w:rsid w:val="355263BB"/>
    <w:rsid w:val="35F743D2"/>
    <w:rsid w:val="36266791"/>
    <w:rsid w:val="37934991"/>
    <w:rsid w:val="37EF56F9"/>
    <w:rsid w:val="38706033"/>
    <w:rsid w:val="3B8C62D6"/>
    <w:rsid w:val="3BF4450E"/>
    <w:rsid w:val="3C8423F7"/>
    <w:rsid w:val="3EC15B10"/>
    <w:rsid w:val="3ECD17F1"/>
    <w:rsid w:val="3F340BC3"/>
    <w:rsid w:val="3F7B14A9"/>
    <w:rsid w:val="41C339B9"/>
    <w:rsid w:val="426812F7"/>
    <w:rsid w:val="48280867"/>
    <w:rsid w:val="48523437"/>
    <w:rsid w:val="4DD868B8"/>
    <w:rsid w:val="4E506E5E"/>
    <w:rsid w:val="4E86739D"/>
    <w:rsid w:val="53D61234"/>
    <w:rsid w:val="54826D28"/>
    <w:rsid w:val="54FF5B54"/>
    <w:rsid w:val="550B5788"/>
    <w:rsid w:val="55B33791"/>
    <w:rsid w:val="566C1CD8"/>
    <w:rsid w:val="575546F8"/>
    <w:rsid w:val="5C6441D2"/>
    <w:rsid w:val="5F9224D2"/>
    <w:rsid w:val="5FE97D4E"/>
    <w:rsid w:val="609B7000"/>
    <w:rsid w:val="60B71822"/>
    <w:rsid w:val="61A81F73"/>
    <w:rsid w:val="6267428D"/>
    <w:rsid w:val="63052D09"/>
    <w:rsid w:val="631F14C3"/>
    <w:rsid w:val="6629003D"/>
    <w:rsid w:val="66BB62E7"/>
    <w:rsid w:val="6754058E"/>
    <w:rsid w:val="695B3536"/>
    <w:rsid w:val="69EF5E35"/>
    <w:rsid w:val="6AC806B6"/>
    <w:rsid w:val="6B4A1147"/>
    <w:rsid w:val="6C451C81"/>
    <w:rsid w:val="6E3067FB"/>
    <w:rsid w:val="718462E6"/>
    <w:rsid w:val="71B61A2B"/>
    <w:rsid w:val="71BD6B35"/>
    <w:rsid w:val="71FA030F"/>
    <w:rsid w:val="79F00EF2"/>
    <w:rsid w:val="7B2C5E53"/>
    <w:rsid w:val="7F7F415D"/>
    <w:rsid w:val="7FAA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3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4"/>
    </w:rPr>
  </w:style>
  <w:style w:type="paragraph" w:styleId="4">
    <w:name w:val="heading 2"/>
    <w:basedOn w:val="1"/>
    <w:next w:val="1"/>
    <w:link w:val="24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link w:val="25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6">
    <w:name w:val="heading 5"/>
    <w:basedOn w:val="1"/>
    <w:next w:val="1"/>
    <w:link w:val="26"/>
    <w:autoRedefine/>
    <w:qFormat/>
    <w:uiPriority w:val="0"/>
    <w:pPr>
      <w:keepNext/>
      <w:keepLines/>
      <w:numPr>
        <w:ilvl w:val="0"/>
        <w:numId w:val="1"/>
      </w:numPr>
      <w:spacing w:after="290" w:line="377" w:lineRule="auto"/>
      <w:jc w:val="left"/>
      <w:outlineLvl w:val="4"/>
    </w:pPr>
    <w:rPr>
      <w:b/>
      <w:bCs/>
      <w:sz w:val="28"/>
      <w:szCs w:val="28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rPr>
      <w:sz w:val="28"/>
    </w:rPr>
  </w:style>
  <w:style w:type="paragraph" w:styleId="7">
    <w:name w:val="toc 3"/>
    <w:basedOn w:val="1"/>
    <w:next w:val="1"/>
    <w:autoRedefine/>
    <w:unhideWhenUsed/>
    <w:qFormat/>
    <w:uiPriority w:val="39"/>
    <w:pPr>
      <w:tabs>
        <w:tab w:val="right" w:leader="dot" w:pos="8296"/>
      </w:tabs>
      <w:ind w:left="840" w:leftChars="400"/>
    </w:pPr>
    <w:rPr>
      <w:rFonts w:ascii="Times New Roman" w:hAnsi="Times New Roman"/>
      <w:szCs w:val="24"/>
    </w:rPr>
  </w:style>
  <w:style w:type="paragraph" w:styleId="8">
    <w:name w:val="footer"/>
    <w:basedOn w:val="1"/>
    <w:link w:val="2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4"/>
    </w:rPr>
  </w:style>
  <w:style w:type="paragraph" w:styleId="9">
    <w:name w:val="header"/>
    <w:basedOn w:val="1"/>
    <w:link w:val="27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4"/>
    </w:rPr>
  </w:style>
  <w:style w:type="paragraph" w:styleId="10">
    <w:name w:val="toc 1"/>
    <w:basedOn w:val="1"/>
    <w:next w:val="1"/>
    <w:unhideWhenUsed/>
    <w:qFormat/>
    <w:uiPriority w:val="39"/>
    <w:rPr>
      <w:rFonts w:ascii="Times New Roman" w:hAnsi="Times New Roman"/>
      <w:szCs w:val="24"/>
    </w:rPr>
  </w:style>
  <w:style w:type="paragraph" w:styleId="11">
    <w:name w:val="toc 2"/>
    <w:basedOn w:val="1"/>
    <w:next w:val="1"/>
    <w:autoRedefine/>
    <w:unhideWhenUsed/>
    <w:qFormat/>
    <w:uiPriority w:val="39"/>
    <w:pPr>
      <w:ind w:left="420" w:leftChars="200"/>
    </w:pPr>
    <w:rPr>
      <w:rFonts w:ascii="Times New Roman" w:hAnsi="Times New Roman"/>
      <w:szCs w:val="24"/>
    </w:rPr>
  </w:style>
  <w:style w:type="paragraph" w:styleId="1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13">
    <w:name w:val="Title"/>
    <w:basedOn w:val="1"/>
    <w:qFormat/>
    <w:uiPriority w:val="99"/>
    <w:pPr>
      <w:jc w:val="center"/>
      <w:outlineLvl w:val="0"/>
    </w:pPr>
    <w:rPr>
      <w:rFonts w:ascii="Arial" w:hAnsi="Arial"/>
      <w:b/>
      <w:sz w:val="32"/>
    </w:rPr>
  </w:style>
  <w:style w:type="table" w:styleId="15">
    <w:name w:val="Table Grid"/>
    <w:basedOn w:val="1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character" w:styleId="18">
    <w:name w:val="FollowedHyperlink"/>
    <w:basedOn w:val="16"/>
    <w:autoRedefine/>
    <w:qFormat/>
    <w:uiPriority w:val="0"/>
    <w:rPr>
      <w:color w:val="800080"/>
      <w:u w:val="none"/>
    </w:rPr>
  </w:style>
  <w:style w:type="character" w:styleId="19">
    <w:name w:val="Hyperlink"/>
    <w:autoRedefine/>
    <w:qFormat/>
    <w:uiPriority w:val="99"/>
    <w:rPr>
      <w:color w:val="0000FF"/>
      <w:u w:val="single"/>
    </w:rPr>
  </w:style>
  <w:style w:type="paragraph" w:customStyle="1" w:styleId="20">
    <w:name w:val="p0"/>
    <w:basedOn w:val="1"/>
    <w:qFormat/>
    <w:uiPriority w:val="0"/>
    <w:pPr>
      <w:widowControl/>
    </w:pPr>
    <w:rPr>
      <w:kern w:val="0"/>
    </w:rPr>
  </w:style>
  <w:style w:type="paragraph" w:customStyle="1" w:styleId="21">
    <w:name w:val="列出段落1"/>
    <w:basedOn w:val="1"/>
    <w:autoRedefine/>
    <w:qFormat/>
    <w:uiPriority w:val="0"/>
    <w:pPr>
      <w:ind w:firstLine="420" w:firstLineChars="200"/>
    </w:pPr>
  </w:style>
  <w:style w:type="character" w:customStyle="1" w:styleId="22">
    <w:name w:val="font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标题 1 Char"/>
    <w:basedOn w:val="16"/>
    <w:link w:val="3"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24">
    <w:name w:val="标题 2 Char"/>
    <w:basedOn w:val="16"/>
    <w:link w:val="4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25">
    <w:name w:val="标题 3 Char"/>
    <w:basedOn w:val="16"/>
    <w:link w:val="5"/>
    <w:qFormat/>
    <w:uiPriority w:val="9"/>
    <w:rPr>
      <w:rFonts w:ascii="Times New Roman" w:hAnsi="Times New Roman"/>
      <w:b/>
      <w:bCs/>
      <w:kern w:val="2"/>
      <w:sz w:val="32"/>
      <w:szCs w:val="32"/>
    </w:rPr>
  </w:style>
  <w:style w:type="character" w:customStyle="1" w:styleId="26">
    <w:name w:val="标题 5 Char"/>
    <w:basedOn w:val="16"/>
    <w:link w:val="6"/>
    <w:autoRedefine/>
    <w:qFormat/>
    <w:uiPriority w:val="0"/>
    <w:rPr>
      <w:b/>
      <w:bCs/>
      <w:kern w:val="2"/>
      <w:sz w:val="28"/>
      <w:szCs w:val="28"/>
    </w:rPr>
  </w:style>
  <w:style w:type="character" w:customStyle="1" w:styleId="27">
    <w:name w:val="页眉 Char"/>
    <w:basedOn w:val="16"/>
    <w:link w:val="9"/>
    <w:autoRedefine/>
    <w:qFormat/>
    <w:uiPriority w:val="0"/>
    <w:rPr>
      <w:rFonts w:ascii="Times New Roman" w:hAnsi="Times New Roman"/>
      <w:kern w:val="2"/>
      <w:sz w:val="18"/>
      <w:szCs w:val="24"/>
    </w:rPr>
  </w:style>
  <w:style w:type="character" w:customStyle="1" w:styleId="28">
    <w:name w:val="页脚 Char"/>
    <w:basedOn w:val="16"/>
    <w:link w:val="8"/>
    <w:qFormat/>
    <w:uiPriority w:val="99"/>
    <w:rPr>
      <w:rFonts w:ascii="Times New Roman" w:hAnsi="Times New Roman"/>
      <w:kern w:val="2"/>
      <w:sz w:val="18"/>
      <w:szCs w:val="24"/>
    </w:rPr>
  </w:style>
  <w:style w:type="paragraph" w:styleId="2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0">
    <w:name w:val="NormalCharacter"/>
    <w:autoRedefine/>
    <w:qFormat/>
    <w:uiPriority w:val="0"/>
  </w:style>
  <w:style w:type="character" w:customStyle="1" w:styleId="31">
    <w:name w:val="font31"/>
    <w:basedOn w:val="16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2">
    <w:name w:val="font21"/>
    <w:basedOn w:val="1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B1DAC-6217-4014-8CFF-32C12E6277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1121</Words>
  <Characters>1158</Characters>
  <Lines>4</Lines>
  <Paragraphs>1</Paragraphs>
  <TotalTime>9</TotalTime>
  <ScaleCrop>false</ScaleCrop>
  <LinksUpToDate>false</LinksUpToDate>
  <CharactersWithSpaces>1162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2022-07-12T04:35:00Z</dcterms:created>
  <dc:creator>高明博</dc:creator>
  <cp:lastModifiedBy>被妖怪抓走了</cp:lastModifiedBy>
  <cp:lastPrinted>2024-05-24T02:49:00Z</cp:lastPrinted>
  <dcterms:modified xsi:type="dcterms:W3CDTF">2024-05-29T08:08:59Z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CBE3C3B4A7B74E78B76381609094DCDE_13</vt:lpwstr>
  </property>
  <property fmtid="{D5CDD505-2E9C-101B-9397-08002B2CF9AE}" pid="4" name="commondata">
    <vt:lpwstr>eyJoZGlkIjoiNmJkMGM2ZmM2OTRiNGQ2NjJlZGZjN2FhZTA2MTRmNmIifQ==</vt:lpwstr>
  </property>
</Properties>
</file>